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81" w:rsidRDefault="002A7849">
      <w:pPr>
        <w:pStyle w:val="Title"/>
        <w:rPr>
          <w:b/>
        </w:rPr>
      </w:pPr>
      <w:r>
        <w:object w:dxaOrig="1080" w:dyaOrig="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1.5pt" o:ole="" fillcolor="window">
            <v:imagedata r:id="rId8" o:title=""/>
          </v:shape>
          <o:OLEObject Type="Embed" ProgID="Word.Picture.8" ShapeID="_x0000_i1025" DrawAspect="Content" ObjectID="_1538383107" r:id="rId9"/>
        </w:object>
      </w:r>
      <w:r w:rsidR="00064A00">
        <w:rPr>
          <w:b/>
          <w:noProof/>
        </w:rPr>
        <w:drawing>
          <wp:inline distT="0" distB="0" distL="0" distR="0">
            <wp:extent cx="2152650" cy="276225"/>
            <wp:effectExtent l="19050" t="0" r="0" b="0"/>
            <wp:docPr id="2" name="Picture 2" descr="WeberNA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erNAM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81" w:rsidRDefault="000C7E81">
      <w:pPr>
        <w:jc w:val="center"/>
      </w:pPr>
    </w:p>
    <w:p w:rsidR="000C7E81" w:rsidRDefault="002A7849">
      <w:pPr>
        <w:pStyle w:val="Subtitle"/>
        <w:rPr>
          <w:sz w:val="24"/>
        </w:rPr>
      </w:pPr>
      <w:r>
        <w:rPr>
          <w:sz w:val="24"/>
        </w:rPr>
        <w:t>CERTIFICATE OF ANALYSIS</w:t>
      </w:r>
    </w:p>
    <w:p w:rsidR="000C7E81" w:rsidRDefault="000C7E81">
      <w:pPr>
        <w:pStyle w:val="Subtitle"/>
      </w:pPr>
    </w:p>
    <w:p w:rsidR="000C7E81" w:rsidRDefault="002A7849">
      <w:pPr>
        <w:pStyle w:val="Subtitle"/>
        <w:rPr>
          <w:b w:val="0"/>
        </w:rPr>
      </w:pPr>
      <w:r>
        <w:rPr>
          <w:b w:val="0"/>
        </w:rPr>
        <w:t xml:space="preserve">PRODUCT DESCRIPTION: </w:t>
      </w:r>
      <w:r>
        <w:rPr>
          <w:b w:val="0"/>
          <w:u w:val="single"/>
        </w:rPr>
        <w:t xml:space="preserve">Buffered Phosphate Dilution Water </w:t>
      </w:r>
      <w:r>
        <w:rPr>
          <w:b w:val="0"/>
        </w:rPr>
        <w:tab/>
      </w:r>
      <w:r>
        <w:rPr>
          <w:b w:val="0"/>
        </w:rPr>
        <w:tab/>
        <w:t xml:space="preserve">Item No.: </w:t>
      </w:r>
      <w:r>
        <w:rPr>
          <w:b w:val="0"/>
          <w:u w:val="single"/>
        </w:rPr>
        <w:t>3024-25</w:t>
      </w:r>
    </w:p>
    <w:p w:rsidR="000C7E81" w:rsidRDefault="002A7849">
      <w:pPr>
        <w:pStyle w:val="Subtitle"/>
        <w:ind w:firstLine="720"/>
        <w:jc w:val="left"/>
        <w:rPr>
          <w:b w:val="0"/>
        </w:rPr>
      </w:pPr>
      <w:r>
        <w:rPr>
          <w:b w:val="0"/>
        </w:rPr>
        <w:t xml:space="preserve">VOLUME </w:t>
      </w:r>
      <w:r w:rsidR="00BC66DC">
        <w:rPr>
          <w:b w:val="0"/>
          <w:u w:val="single"/>
        </w:rPr>
        <w:t>5 gallon</w:t>
      </w:r>
      <w:r>
        <w:rPr>
          <w:b w:val="0"/>
        </w:rPr>
        <w:tab/>
      </w:r>
      <w:r w:rsidR="00BC66DC">
        <w:rPr>
          <w:b w:val="0"/>
        </w:rPr>
        <w:t xml:space="preserve"> </w:t>
      </w:r>
      <w:r>
        <w:rPr>
          <w:b w:val="0"/>
        </w:rPr>
        <w:t xml:space="preserve">LOT No. </w:t>
      </w:r>
      <w:r w:rsidRPr="00063877">
        <w:rPr>
          <w:b w:val="0"/>
          <w:u w:val="single"/>
        </w:rPr>
        <w:t>17</w:t>
      </w:r>
      <w:r w:rsidR="00437728" w:rsidRPr="00063877">
        <w:rPr>
          <w:b w:val="0"/>
          <w:u w:val="single"/>
        </w:rPr>
        <w:t>1</w:t>
      </w:r>
      <w:r w:rsidR="00BA7A91">
        <w:rPr>
          <w:b w:val="0"/>
          <w:u w:val="single"/>
        </w:rPr>
        <w:t>602</w:t>
      </w:r>
      <w:r w:rsidR="00BA7A91">
        <w:rPr>
          <w:b w:val="0"/>
          <w:u w:val="single"/>
        </w:rPr>
        <w:tab/>
      </w:r>
      <w:r w:rsidR="00063877">
        <w:rPr>
          <w:b w:val="0"/>
        </w:rPr>
        <w:tab/>
      </w:r>
      <w:r w:rsidRPr="00E50A5C">
        <w:rPr>
          <w:b w:val="0"/>
        </w:rPr>
        <w:t>EXP</w:t>
      </w:r>
      <w:r>
        <w:rPr>
          <w:b w:val="0"/>
        </w:rPr>
        <w:t xml:space="preserve">. DATE   </w:t>
      </w:r>
      <w:r w:rsidR="00BA7A91">
        <w:rPr>
          <w:b w:val="0"/>
          <w:u w:val="single"/>
        </w:rPr>
        <w:t>09</w:t>
      </w:r>
      <w:r w:rsidR="00367DA9">
        <w:rPr>
          <w:b w:val="0"/>
          <w:u w:val="single"/>
        </w:rPr>
        <w:t>/2017</w:t>
      </w:r>
    </w:p>
    <w:p w:rsidR="000C7E81" w:rsidRDefault="002A7849">
      <w:pPr>
        <w:pStyle w:val="Sub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sz w:val="24"/>
              </w:rPr>
            </w:pPr>
          </w:p>
          <w:p w:rsidR="000C7E81" w:rsidRDefault="002A784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TEST</w:t>
            </w:r>
          </w:p>
          <w:p w:rsidR="000C7E81" w:rsidRDefault="000C7E81">
            <w:pPr>
              <w:pStyle w:val="Subtitle"/>
              <w:rPr>
                <w:sz w:val="24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sz w:val="24"/>
              </w:rPr>
            </w:pPr>
          </w:p>
          <w:p w:rsidR="000C7E81" w:rsidRDefault="002A784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RESULTS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sz w:val="24"/>
              </w:rPr>
            </w:pPr>
          </w:p>
          <w:p w:rsidR="000C7E81" w:rsidRDefault="002A784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SPECIFICATION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sz w:val="24"/>
              </w:rPr>
            </w:pPr>
          </w:p>
          <w:p w:rsidR="000C7E81" w:rsidRDefault="002A7849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METHOD</w:t>
            </w:r>
          </w:p>
          <w:p w:rsidR="000C7E81" w:rsidRDefault="000C7E81">
            <w:pPr>
              <w:pStyle w:val="Subtitle"/>
              <w:rPr>
                <w:sz w:val="24"/>
              </w:rPr>
            </w:pP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  <w:sz w:val="24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proofErr w:type="gramStart"/>
            <w:r>
              <w:rPr>
                <w:b w:val="0"/>
              </w:rPr>
              <w:t>pH</w:t>
            </w:r>
            <w:proofErr w:type="gramEnd"/>
          </w:p>
          <w:p w:rsidR="000C7E81" w:rsidRDefault="000C7E81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BA7A91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7.2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7.2 </w:t>
            </w:r>
            <w:r>
              <w:rPr>
                <w:b w:val="0"/>
              </w:rPr>
              <w:sym w:font="Symbol" w:char="F0B1"/>
            </w:r>
            <w:r>
              <w:rPr>
                <w:b w:val="0"/>
              </w:rPr>
              <w:t xml:space="preserve"> 0.2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WS </w:t>
            </w:r>
            <w:proofErr w:type="spellStart"/>
            <w:r w:rsidR="000C4899">
              <w:rPr>
                <w:b w:val="0"/>
              </w:rPr>
              <w:t>c</w:t>
            </w:r>
            <w:r>
              <w:rPr>
                <w:b w:val="0"/>
              </w:rPr>
              <w:t>SOP</w:t>
            </w:r>
            <w:proofErr w:type="spellEnd"/>
            <w:r>
              <w:rPr>
                <w:b w:val="0"/>
              </w:rPr>
              <w:t xml:space="preserve"> 8.0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</w:tr>
      <w:tr w:rsidR="000C7E81">
        <w:tc>
          <w:tcPr>
            <w:tcW w:w="2214" w:type="dxa"/>
          </w:tcPr>
          <w:p w:rsidR="000C7E81" w:rsidRDefault="002A7849">
            <w:pPr>
              <w:pStyle w:val="Subtitle"/>
              <w:rPr>
                <w:b w:val="0"/>
                <w:sz w:val="24"/>
              </w:rPr>
            </w:pPr>
            <w:r>
              <w:rPr>
                <w:b w:val="0"/>
              </w:rPr>
              <w:t>TOXICITY</w:t>
            </w:r>
            <w:r>
              <w:rPr>
                <w:b w:val="0"/>
                <w:sz w:val="24"/>
              </w:rPr>
              <w:t xml:space="preserve"> *</w:t>
            </w:r>
          </w:p>
        </w:tc>
        <w:tc>
          <w:tcPr>
            <w:tcW w:w="2214" w:type="dxa"/>
          </w:tcPr>
          <w:p w:rsidR="00343280" w:rsidRDefault="0023111B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Count at 0 minutes:</w:t>
            </w:r>
            <w:r w:rsidR="00C2234B">
              <w:rPr>
                <w:b w:val="0"/>
              </w:rPr>
              <w:t xml:space="preserve"> </w:t>
            </w:r>
            <w:r w:rsidR="00BA7A91">
              <w:rPr>
                <w:b w:val="0"/>
              </w:rPr>
              <w:t xml:space="preserve"> 36</w:t>
            </w:r>
          </w:p>
          <w:p w:rsidR="000C7E81" w:rsidRDefault="0023111B" w:rsidP="00367DA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Count at 45 minutes: </w:t>
            </w:r>
            <w:r w:rsidR="00BA7A91">
              <w:rPr>
                <w:b w:val="0"/>
              </w:rPr>
              <w:t>35</w:t>
            </w:r>
          </w:p>
        </w:tc>
        <w:tc>
          <w:tcPr>
            <w:tcW w:w="2214" w:type="dxa"/>
          </w:tcPr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&lt; 20 % decrease</w:t>
            </w:r>
          </w:p>
        </w:tc>
        <w:tc>
          <w:tcPr>
            <w:tcW w:w="2214" w:type="dxa"/>
          </w:tcPr>
          <w:p w:rsidR="000C7E81" w:rsidRDefault="00BC66DC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WS </w:t>
            </w:r>
            <w:proofErr w:type="spellStart"/>
            <w:r>
              <w:rPr>
                <w:b w:val="0"/>
              </w:rPr>
              <w:t>cSOP</w:t>
            </w:r>
            <w:proofErr w:type="spellEnd"/>
            <w:r>
              <w:rPr>
                <w:b w:val="0"/>
              </w:rPr>
              <w:t xml:space="preserve"> 24.3</w:t>
            </w: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FILL VOLUME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LABEL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WS SOP CP3024-25.2.2</w:t>
            </w: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COLOR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</w:tc>
        <w:tc>
          <w:tcPr>
            <w:tcW w:w="2214" w:type="dxa"/>
          </w:tcPr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CLEAR, COLORLESS,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NO FOREIGN MATTER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VISUAL</w:t>
            </w: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PACKAGE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INTEGRITY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JERRYCAN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0C7E81">
            <w:pPr>
              <w:pStyle w:val="Subtitle"/>
              <w:jc w:val="left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NO LOOSE CAPS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NO LEAKAGE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VISUAL</w:t>
            </w: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PACKAGE 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MARKINGS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TO WS STD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WS SOP CP3024-25.4.0</w:t>
            </w:r>
          </w:p>
        </w:tc>
      </w:tr>
      <w:tr w:rsidR="000C7E81"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WATER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QUALITY</w:t>
            </w:r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CONFORMS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MICROBIO-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 xml:space="preserve">LOGICALLY 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SUITABLE</w:t>
            </w:r>
          </w:p>
        </w:tc>
        <w:tc>
          <w:tcPr>
            <w:tcW w:w="2214" w:type="dxa"/>
          </w:tcPr>
          <w:p w:rsidR="000C7E81" w:rsidRDefault="000C7E81">
            <w:pPr>
              <w:pStyle w:val="Subtitle"/>
              <w:rPr>
                <w:b w:val="0"/>
              </w:rPr>
            </w:pPr>
          </w:p>
          <w:p w:rsidR="000C7E81" w:rsidRDefault="002A7849">
            <w:pPr>
              <w:pStyle w:val="Subtitle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SMEWW</w:t>
            </w:r>
          </w:p>
          <w:p w:rsidR="000C7E81" w:rsidRDefault="002A7849">
            <w:pPr>
              <w:pStyle w:val="Subtitle"/>
              <w:rPr>
                <w:b w:val="0"/>
              </w:rPr>
            </w:pPr>
            <w:r>
              <w:rPr>
                <w:b w:val="0"/>
              </w:rPr>
              <w:t>TABLE 9020</w:t>
            </w:r>
            <w:proofErr w:type="gramStart"/>
            <w:r>
              <w:rPr>
                <w:b w:val="0"/>
              </w:rPr>
              <w:t>:II</w:t>
            </w:r>
            <w:proofErr w:type="gramEnd"/>
          </w:p>
          <w:p w:rsidR="000C7E81" w:rsidRDefault="000C7E81">
            <w:pPr>
              <w:pStyle w:val="Subtitle"/>
              <w:rPr>
                <w:b w:val="0"/>
              </w:rPr>
            </w:pPr>
          </w:p>
        </w:tc>
      </w:tr>
    </w:tbl>
    <w:p w:rsidR="000C7E81" w:rsidRDefault="002A784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>
        <w:rPr>
          <w:rFonts w:ascii="GillSans" w:hAnsi="GillSans"/>
          <w:b w:val="0"/>
        </w:rPr>
        <w:t xml:space="preserve">Reference: </w:t>
      </w:r>
      <w:r>
        <w:rPr>
          <w:rFonts w:ascii="GillSans" w:hAnsi="GillSans"/>
          <w:b w:val="0"/>
          <w:i/>
          <w:iCs/>
        </w:rPr>
        <w:t xml:space="preserve">Standard Methods for the Examination of Dairy Products, </w:t>
      </w:r>
      <w:r>
        <w:rPr>
          <w:rFonts w:ascii="GillSans" w:hAnsi="GillSans"/>
          <w:b w:val="0"/>
        </w:rPr>
        <w:t>17</w:t>
      </w:r>
      <w:r>
        <w:rPr>
          <w:rFonts w:ascii="GillSans" w:hAnsi="GillSans"/>
          <w:b w:val="0"/>
          <w:vertAlign w:val="superscript"/>
        </w:rPr>
        <w:t>th</w:t>
      </w:r>
      <w:r>
        <w:rPr>
          <w:rFonts w:ascii="GillSans" w:hAnsi="GillSans"/>
          <w:b w:val="0"/>
        </w:rPr>
        <w:t xml:space="preserve"> edition, 2004, 4.020 – 4.042; </w:t>
      </w:r>
      <w:r>
        <w:rPr>
          <w:rFonts w:ascii="GillSans" w:hAnsi="GillSans"/>
          <w:b w:val="0"/>
          <w:i/>
          <w:iCs/>
        </w:rPr>
        <w:t>Standard Methods for the Examination of Water and Wastewater</w:t>
      </w:r>
      <w:r>
        <w:rPr>
          <w:rFonts w:ascii="GillSans" w:hAnsi="GillSans"/>
          <w:b w:val="0"/>
        </w:rPr>
        <w:t>, 20</w:t>
      </w:r>
      <w:r>
        <w:rPr>
          <w:rFonts w:ascii="GillSans" w:hAnsi="GillSans"/>
          <w:b w:val="0"/>
          <w:vertAlign w:val="superscript"/>
        </w:rPr>
        <w:t>th</w:t>
      </w:r>
      <w:r>
        <w:rPr>
          <w:rFonts w:ascii="GillSans" w:hAnsi="GillSans"/>
          <w:b w:val="0"/>
        </w:rPr>
        <w:t xml:space="preserve"> edition</w:t>
      </w:r>
      <w:r>
        <w:rPr>
          <w:b w:val="0"/>
        </w:rPr>
        <w:t xml:space="preserve"> </w:t>
      </w:r>
    </w:p>
    <w:p w:rsidR="000C7E81" w:rsidRDefault="000C7E81">
      <w:pPr>
        <w:pStyle w:val="Subtitle"/>
        <w:jc w:val="both"/>
        <w:rPr>
          <w:b w:val="0"/>
          <w:bCs/>
          <w:u w:val="single"/>
        </w:rPr>
      </w:pPr>
    </w:p>
    <w:p w:rsidR="000C7E81" w:rsidRDefault="002A7849">
      <w:pPr>
        <w:pStyle w:val="Subtitle"/>
        <w:jc w:val="left"/>
        <w:rPr>
          <w:b w:val="0"/>
        </w:rPr>
      </w:pPr>
      <w:r>
        <w:rPr>
          <w:b w:val="0"/>
        </w:rPr>
        <w:t xml:space="preserve">      </w:t>
      </w:r>
      <w:r>
        <w:rPr>
          <w:b w:val="0"/>
          <w:bCs/>
        </w:rPr>
        <w:t xml:space="preserve">*TEST PERFORMED AT COMMERCIAL LAB: </w:t>
      </w:r>
      <w:r w:rsidR="00BC66DC">
        <w:rPr>
          <w:b w:val="0"/>
          <w:bCs/>
          <w:u w:val="single"/>
        </w:rPr>
        <w:t>New Jersey Laboratories</w:t>
      </w:r>
      <w:r>
        <w:rPr>
          <w:b w:val="0"/>
        </w:rPr>
        <w:t xml:space="preserve">   </w:t>
      </w:r>
    </w:p>
    <w:p w:rsidR="000C7E81" w:rsidRDefault="00064A00">
      <w:pPr>
        <w:pStyle w:val="Subtitle"/>
        <w:jc w:val="left"/>
        <w:rPr>
          <w:b w:val="0"/>
        </w:rPr>
      </w:pPr>
      <w:r>
        <w:rPr>
          <w:b w:val="0"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112395</wp:posOffset>
            </wp:positionV>
            <wp:extent cx="1352550" cy="447675"/>
            <wp:effectExtent l="0" t="0" r="0" b="0"/>
            <wp:wrapNone/>
            <wp:docPr id="6" name="Picture 6" descr="..\..\..\..\Logo\FW_signa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Logo\FW_signatur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E81" w:rsidRDefault="000C7E81">
      <w:pPr>
        <w:pStyle w:val="Subtitle"/>
        <w:jc w:val="left"/>
        <w:rPr>
          <w:b w:val="0"/>
        </w:rPr>
      </w:pPr>
    </w:p>
    <w:p w:rsidR="000C7E81" w:rsidRDefault="002A7849">
      <w:pPr>
        <w:pStyle w:val="Subtitle"/>
        <w:jc w:val="lef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0C7E81" w:rsidRDefault="000C7E81">
      <w:pPr>
        <w:pStyle w:val="Subtitle"/>
        <w:jc w:val="left"/>
        <w:rPr>
          <w:b w:val="0"/>
        </w:rPr>
      </w:pPr>
    </w:p>
    <w:p w:rsidR="000C7E81" w:rsidRDefault="00540C66">
      <w:pPr>
        <w:pStyle w:val="Sub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126365</wp:posOffset>
                </wp:positionV>
                <wp:extent cx="2743200" cy="822960"/>
                <wp:effectExtent l="13335" t="12065" r="5715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CC2" w:rsidRDefault="00E83C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Made By:</w:t>
                            </w:r>
                          </w:p>
                          <w:p w:rsidR="00E83CC2" w:rsidRDefault="00E83C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Weber Scientific</w:t>
                            </w:r>
                          </w:p>
                          <w:p w:rsidR="00E83CC2" w:rsidRDefault="00E83C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2732 Kuser Road</w:t>
                            </w:r>
                          </w:p>
                          <w:p w:rsidR="00E83CC2" w:rsidRDefault="00E83C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Hamilton, NJ 08691</w:t>
                            </w:r>
                          </w:p>
                          <w:p w:rsidR="00E83CC2" w:rsidRDefault="00E83C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(609)-584-7677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05pt;margin-top:9.95pt;width:3in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">
                <v:textbox>
                  <w:txbxContent>
                    <w:p w:rsidR="00E83CC2" w:rsidRDefault="00E83C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Made By:</w:t>
                      </w:r>
                    </w:p>
                    <w:p w:rsidR="00E83CC2" w:rsidRDefault="00E83C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Weber Scientific</w:t>
                      </w:r>
                    </w:p>
                    <w:p w:rsidR="00E83CC2" w:rsidRDefault="00E83C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2732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Kuser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Road</w:t>
                      </w:r>
                    </w:p>
                    <w:p w:rsidR="00E83CC2" w:rsidRDefault="00E83C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Hamilton, NJ 08691</w:t>
                      </w:r>
                    </w:p>
                    <w:p w:rsidR="00E83CC2" w:rsidRDefault="00E83C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(609)-584-7677</w:t>
                      </w:r>
                    </w:p>
                  </w:txbxContent>
                </v:textbox>
              </v:shape>
            </w:pict>
          </mc:Fallback>
        </mc:AlternateContent>
      </w:r>
      <w:r w:rsidR="002A7849">
        <w:rPr>
          <w:b w:val="0"/>
        </w:rPr>
        <w:tab/>
      </w:r>
      <w:r w:rsidR="002A7849">
        <w:rPr>
          <w:b w:val="0"/>
        </w:rPr>
        <w:tab/>
      </w:r>
      <w:r w:rsidR="002A7849">
        <w:rPr>
          <w:b w:val="0"/>
        </w:rPr>
        <w:tab/>
      </w:r>
      <w:r w:rsidR="002A7849">
        <w:rPr>
          <w:b w:val="0"/>
        </w:rPr>
        <w:tab/>
      </w:r>
      <w:r w:rsidR="002A7849">
        <w:rPr>
          <w:b w:val="0"/>
        </w:rPr>
        <w:tab/>
      </w:r>
      <w:r w:rsidR="002A7849">
        <w:rPr>
          <w:b w:val="0"/>
        </w:rPr>
        <w:tab/>
      </w:r>
      <w:r w:rsidR="002A7849">
        <w:rPr>
          <w:b w:val="0"/>
        </w:rPr>
        <w:tab/>
        <w:t>_________________________</w:t>
      </w:r>
    </w:p>
    <w:p w:rsidR="000C7E81" w:rsidRDefault="002A7849">
      <w:pPr>
        <w:pStyle w:val="Subtitle"/>
        <w:jc w:val="left"/>
        <w:rPr>
          <w:b w:val="0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</w:rPr>
        <w:t>Fred Weber</w:t>
      </w:r>
    </w:p>
    <w:p w:rsidR="000C7E81" w:rsidRDefault="002A7849">
      <w:pPr>
        <w:pStyle w:val="Subtitle"/>
        <w:jc w:val="left"/>
        <w:rPr>
          <w:b w:val="0"/>
        </w:rPr>
      </w:pP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Cs/>
        </w:rPr>
        <w:t>President</w:t>
      </w:r>
    </w:p>
    <w:p w:rsidR="000C7E81" w:rsidRDefault="002A7849">
      <w:pPr>
        <w:pStyle w:val="Subtitle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  <w:r>
        <w:rPr>
          <w:b w:val="0"/>
          <w:i/>
          <w:sz w:val="28"/>
        </w:rPr>
        <w:tab/>
      </w:r>
    </w:p>
    <w:p w:rsidR="000C7E81" w:rsidRPr="00063877" w:rsidRDefault="002A7849">
      <w:pPr>
        <w:pStyle w:val="Subtitle"/>
        <w:ind w:left="720"/>
        <w:jc w:val="left"/>
        <w:rPr>
          <w:b w:val="0"/>
          <w:i/>
          <w:u w:val="single"/>
        </w:rPr>
      </w:pPr>
      <w:r>
        <w:rPr>
          <w:b w:val="0"/>
          <w:i/>
          <w:sz w:val="24"/>
        </w:rPr>
        <w:t xml:space="preserve">                                                                       </w:t>
      </w:r>
      <w:r>
        <w:rPr>
          <w:b w:val="0"/>
          <w:i/>
          <w:sz w:val="24"/>
        </w:rPr>
        <w:tab/>
      </w:r>
      <w:r>
        <w:rPr>
          <w:b w:val="0"/>
          <w:iCs/>
        </w:rPr>
        <w:t xml:space="preserve"> Date</w:t>
      </w:r>
      <w:r>
        <w:rPr>
          <w:b w:val="0"/>
          <w:i/>
        </w:rPr>
        <w:tab/>
      </w:r>
      <w:r w:rsidR="00BA7A91">
        <w:rPr>
          <w:b w:val="0"/>
          <w:i/>
          <w:u w:val="single"/>
        </w:rPr>
        <w:t>October 19, 2016</w:t>
      </w:r>
      <w:bookmarkStart w:id="0" w:name="_GoBack"/>
      <w:bookmarkEnd w:id="0"/>
    </w:p>
    <w:p w:rsidR="000C7E81" w:rsidRDefault="002A7849">
      <w:pPr>
        <w:pStyle w:val="Subtitle"/>
        <w:jc w:val="left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                      </w:t>
      </w:r>
    </w:p>
    <w:sectPr w:rsidR="000C7E81" w:rsidSect="000C7E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180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C2" w:rsidRDefault="00E83CC2">
      <w:r>
        <w:separator/>
      </w:r>
    </w:p>
  </w:endnote>
  <w:endnote w:type="continuationSeparator" w:id="0">
    <w:p w:rsidR="00E83CC2" w:rsidRDefault="00E8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Default="00E83C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Pr="00A40C6F" w:rsidRDefault="00E83CC2" w:rsidP="00A40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Default="00E83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C2" w:rsidRDefault="00E83CC2">
      <w:r>
        <w:separator/>
      </w:r>
    </w:p>
  </w:footnote>
  <w:footnote w:type="continuationSeparator" w:id="0">
    <w:p w:rsidR="00E83CC2" w:rsidRDefault="00E83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Default="00E83C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Default="00E83C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C2" w:rsidRDefault="00E83C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3C68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00"/>
    <w:rsid w:val="00026280"/>
    <w:rsid w:val="00044F73"/>
    <w:rsid w:val="00060979"/>
    <w:rsid w:val="00063877"/>
    <w:rsid w:val="00064A00"/>
    <w:rsid w:val="00080074"/>
    <w:rsid w:val="000C1781"/>
    <w:rsid w:val="000C4899"/>
    <w:rsid w:val="000C7E81"/>
    <w:rsid w:val="000F1725"/>
    <w:rsid w:val="000F1DBB"/>
    <w:rsid w:val="000F2E4A"/>
    <w:rsid w:val="00105D6A"/>
    <w:rsid w:val="00196632"/>
    <w:rsid w:val="001F370A"/>
    <w:rsid w:val="0023111B"/>
    <w:rsid w:val="00242ADA"/>
    <w:rsid w:val="00262A05"/>
    <w:rsid w:val="002A7849"/>
    <w:rsid w:val="002D00F7"/>
    <w:rsid w:val="00341083"/>
    <w:rsid w:val="00343280"/>
    <w:rsid w:val="00345092"/>
    <w:rsid w:val="00367DA9"/>
    <w:rsid w:val="00370241"/>
    <w:rsid w:val="003712E6"/>
    <w:rsid w:val="00384D00"/>
    <w:rsid w:val="004218E8"/>
    <w:rsid w:val="00437728"/>
    <w:rsid w:val="004414EF"/>
    <w:rsid w:val="00462D5A"/>
    <w:rsid w:val="00473466"/>
    <w:rsid w:val="004826DE"/>
    <w:rsid w:val="004B35F6"/>
    <w:rsid w:val="004C05B3"/>
    <w:rsid w:val="004E2C04"/>
    <w:rsid w:val="00540C66"/>
    <w:rsid w:val="00556944"/>
    <w:rsid w:val="005F02D4"/>
    <w:rsid w:val="006331B1"/>
    <w:rsid w:val="00664974"/>
    <w:rsid w:val="006C03CA"/>
    <w:rsid w:val="006C6BBB"/>
    <w:rsid w:val="006F47DF"/>
    <w:rsid w:val="007235F1"/>
    <w:rsid w:val="00737C2A"/>
    <w:rsid w:val="00762829"/>
    <w:rsid w:val="007C0F6F"/>
    <w:rsid w:val="00862B3F"/>
    <w:rsid w:val="00883EAB"/>
    <w:rsid w:val="008E6A8D"/>
    <w:rsid w:val="00903C9B"/>
    <w:rsid w:val="00962D9E"/>
    <w:rsid w:val="00980201"/>
    <w:rsid w:val="009A4684"/>
    <w:rsid w:val="009F269E"/>
    <w:rsid w:val="00A27BEF"/>
    <w:rsid w:val="00A40C6F"/>
    <w:rsid w:val="00A6207C"/>
    <w:rsid w:val="00AB0E2C"/>
    <w:rsid w:val="00AB1295"/>
    <w:rsid w:val="00B27F8C"/>
    <w:rsid w:val="00B85A2E"/>
    <w:rsid w:val="00BA7A91"/>
    <w:rsid w:val="00BC66DC"/>
    <w:rsid w:val="00BE147C"/>
    <w:rsid w:val="00C140C6"/>
    <w:rsid w:val="00C2234B"/>
    <w:rsid w:val="00C544BE"/>
    <w:rsid w:val="00C62D5D"/>
    <w:rsid w:val="00C8206D"/>
    <w:rsid w:val="00C912BA"/>
    <w:rsid w:val="00C95E50"/>
    <w:rsid w:val="00CA3CB9"/>
    <w:rsid w:val="00CB16AB"/>
    <w:rsid w:val="00CB675E"/>
    <w:rsid w:val="00D03A74"/>
    <w:rsid w:val="00D41393"/>
    <w:rsid w:val="00D7026F"/>
    <w:rsid w:val="00D72906"/>
    <w:rsid w:val="00DC6B73"/>
    <w:rsid w:val="00DD5A13"/>
    <w:rsid w:val="00DF1F1E"/>
    <w:rsid w:val="00E060BF"/>
    <w:rsid w:val="00E27F95"/>
    <w:rsid w:val="00E50A5C"/>
    <w:rsid w:val="00E67117"/>
    <w:rsid w:val="00E7275D"/>
    <w:rsid w:val="00E83217"/>
    <w:rsid w:val="00E83CC2"/>
    <w:rsid w:val="00EC5928"/>
    <w:rsid w:val="00EF7CD1"/>
    <w:rsid w:val="00F4049C"/>
    <w:rsid w:val="00F60AE2"/>
    <w:rsid w:val="00F96012"/>
    <w:rsid w:val="00FC4A74"/>
    <w:rsid w:val="00FD11DC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E81"/>
    <w:pPr>
      <w:jc w:val="center"/>
    </w:pPr>
    <w:rPr>
      <w:i/>
      <w:sz w:val="36"/>
    </w:rPr>
  </w:style>
  <w:style w:type="paragraph" w:styleId="Subtitle">
    <w:name w:val="Subtitle"/>
    <w:basedOn w:val="Normal"/>
    <w:qFormat/>
    <w:rsid w:val="000C7E81"/>
    <w:pPr>
      <w:jc w:val="center"/>
    </w:pPr>
    <w:rPr>
      <w:b/>
    </w:rPr>
  </w:style>
  <w:style w:type="paragraph" w:styleId="Header">
    <w:name w:val="header"/>
    <w:basedOn w:val="Normal"/>
    <w:semiHidden/>
    <w:rsid w:val="000C7E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7E8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0C7E81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E81"/>
    <w:pPr>
      <w:jc w:val="center"/>
    </w:pPr>
    <w:rPr>
      <w:i/>
      <w:sz w:val="36"/>
    </w:rPr>
  </w:style>
  <w:style w:type="paragraph" w:styleId="Subtitle">
    <w:name w:val="Subtitle"/>
    <w:basedOn w:val="Normal"/>
    <w:qFormat/>
    <w:rsid w:val="000C7E81"/>
    <w:pPr>
      <w:jc w:val="center"/>
    </w:pPr>
    <w:rPr>
      <w:b/>
    </w:rPr>
  </w:style>
  <w:style w:type="paragraph" w:styleId="Header">
    <w:name w:val="header"/>
    <w:basedOn w:val="Normal"/>
    <w:semiHidden/>
    <w:rsid w:val="000C7E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C7E81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0C7E81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WEBER LAB PRODUCTS</vt:lpstr>
    </vt:vector>
  </TitlesOfParts>
  <Company>WEBER SCIENTIFIC</Company>
  <LinksUpToDate>false</LinksUpToDate>
  <CharactersWithSpaces>1168</CharactersWithSpaces>
  <SharedDoc>false</SharedDoc>
  <HLinks>
    <vt:vector size="12" baseType="variant">
      <vt:variant>
        <vt:i4>1114177</vt:i4>
      </vt:variant>
      <vt:variant>
        <vt:i4>1051</vt:i4>
      </vt:variant>
      <vt:variant>
        <vt:i4>1026</vt:i4>
      </vt:variant>
      <vt:variant>
        <vt:i4>1</vt:i4>
      </vt:variant>
      <vt:variant>
        <vt:lpwstr>WeberNAM.TIF</vt:lpwstr>
      </vt:variant>
      <vt:variant>
        <vt:lpwstr/>
      </vt:variant>
      <vt:variant>
        <vt:i4>8323106</vt:i4>
      </vt:variant>
      <vt:variant>
        <vt:i4>-1</vt:i4>
      </vt:variant>
      <vt:variant>
        <vt:i4>1030</vt:i4>
      </vt:variant>
      <vt:variant>
        <vt:i4>1</vt:i4>
      </vt:variant>
      <vt:variant>
        <vt:lpwstr>..\..\..\..\Logo\FW_signature.gif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WEBER LAB PRODUCTS</dc:title>
  <dc:creator>Tami Lavoie</dc:creator>
  <cp:lastModifiedBy>Fred Weber</cp:lastModifiedBy>
  <cp:revision>2</cp:revision>
  <cp:lastPrinted>2015-06-25T15:25:00Z</cp:lastPrinted>
  <dcterms:created xsi:type="dcterms:W3CDTF">2016-10-19T15:52:00Z</dcterms:created>
  <dcterms:modified xsi:type="dcterms:W3CDTF">2016-10-19T15:52:00Z</dcterms:modified>
</cp:coreProperties>
</file>